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07E415E1"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3F6721">
        <w:rPr>
          <w:rFonts w:ascii="Arial" w:hAnsi="Arial" w:cs="Arial"/>
          <w:sz w:val="24"/>
          <w:szCs w:val="24"/>
        </w:rPr>
        <w:t>10b</w:t>
      </w:r>
      <w:r w:rsidR="003004AA">
        <w:rPr>
          <w:rFonts w:ascii="Arial" w:hAnsi="Arial" w:cs="Arial"/>
          <w:sz w:val="24"/>
          <w:szCs w:val="24"/>
        </w:rPr>
        <w:t>-e</w:t>
      </w:r>
      <w:r w:rsidRPr="00BC38D5">
        <w:rPr>
          <w:rFonts w:ascii="Arial" w:hAnsi="Arial" w:cs="Arial"/>
          <w:sz w:val="24"/>
          <w:szCs w:val="24"/>
        </w:rPr>
        <w:tab/>
      </w:r>
      <w:r w:rsidR="00DD193A" w:rsidRPr="00DD193A">
        <w:rPr>
          <w:rFonts w:ascii="Arial" w:hAnsi="Arial" w:cs="Arial"/>
          <w:sz w:val="24"/>
          <w:szCs w:val="24"/>
        </w:rPr>
        <w:t>R1-2209227</w:t>
      </w:r>
    </w:p>
    <w:p w14:paraId="34452D00" w14:textId="03BB710F"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3F6721">
        <w:rPr>
          <w:rFonts w:ascii="Arial" w:hAnsi="Arial" w:cs="Arial"/>
          <w:sz w:val="24"/>
          <w:szCs w:val="24"/>
        </w:rPr>
        <w:t>October</w:t>
      </w:r>
      <w:r w:rsidR="004036C4">
        <w:rPr>
          <w:rFonts w:ascii="Arial" w:hAnsi="Arial" w:cs="Arial"/>
          <w:sz w:val="24"/>
          <w:szCs w:val="24"/>
        </w:rPr>
        <w:t xml:space="preserve"> </w:t>
      </w:r>
      <w:r w:rsidR="003F6721">
        <w:rPr>
          <w:rFonts w:ascii="Arial" w:hAnsi="Arial" w:cs="Arial"/>
          <w:sz w:val="24"/>
          <w:szCs w:val="24"/>
        </w:rPr>
        <w:t>10</w:t>
      </w:r>
      <w:r w:rsidR="00046E3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3F6721">
        <w:rPr>
          <w:rFonts w:ascii="Arial" w:hAnsi="Arial" w:cs="Arial"/>
          <w:sz w:val="24"/>
          <w:szCs w:val="24"/>
        </w:rPr>
        <w:t>19</w:t>
      </w:r>
      <w:r w:rsidR="00046E31">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842ED8" w:rsidRDefault="002E27D0" w:rsidP="002E27D0">
      <w:pPr>
        <w:pStyle w:val="a4"/>
        <w:tabs>
          <w:tab w:val="left" w:pos="6521"/>
        </w:tabs>
        <w:rPr>
          <w:b w:val="0"/>
          <w:noProof w:val="0"/>
          <w:sz w:val="24"/>
        </w:rPr>
      </w:pPr>
    </w:p>
    <w:p w14:paraId="06BF71F8" w14:textId="77777777" w:rsidR="002E27D0" w:rsidRPr="009B10D6" w:rsidRDefault="002E27D0" w:rsidP="002E27D0">
      <w:pPr>
        <w:pStyle w:val="a4"/>
        <w:tabs>
          <w:tab w:val="left" w:pos="1034"/>
        </w:tabs>
        <w:rPr>
          <w:noProof w:val="0"/>
          <w:sz w:val="6"/>
          <w:szCs w:val="6"/>
          <w:lang w:val="en-US"/>
        </w:rPr>
      </w:pPr>
    </w:p>
    <w:p w14:paraId="7983FD26" w14:textId="77777777" w:rsidR="002E27D0" w:rsidRPr="008D44EF" w:rsidRDefault="002E27D0" w:rsidP="002E27D0">
      <w:pPr>
        <w:pStyle w:val="a6"/>
        <w:rPr>
          <w:noProof w:val="0"/>
          <w:lang w:val="en-US"/>
        </w:rPr>
      </w:pPr>
    </w:p>
    <w:p w14:paraId="579394A3" w14:textId="6D62375D"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584FE0">
        <w:rPr>
          <w:rFonts w:ascii="Arial" w:hAnsi="Arial"/>
          <w:sz w:val="24"/>
        </w:rPr>
        <w:t>8.8</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708C90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DA408B">
        <w:rPr>
          <w:rFonts w:ascii="Arial" w:hAnsi="Arial"/>
          <w:sz w:val="24"/>
        </w:rPr>
        <w:t xml:space="preserve">Remaining issues on </w:t>
      </w:r>
      <w:r w:rsidR="0088737D">
        <w:rPr>
          <w:rFonts w:ascii="Arial" w:hAnsi="Arial"/>
          <w:sz w:val="24"/>
        </w:rPr>
        <w:t xml:space="preserve">enhancement on </w:t>
      </w:r>
      <w:r w:rsidR="008645AE">
        <w:rPr>
          <w:rFonts w:ascii="Arial" w:hAnsi="Arial"/>
          <w:sz w:val="24"/>
        </w:rPr>
        <w:t xml:space="preserve">PUSCH </w:t>
      </w:r>
      <w:r w:rsidR="0088737D">
        <w:rPr>
          <w:rFonts w:ascii="Arial" w:hAnsi="Arial"/>
          <w:sz w:val="24"/>
        </w:rPr>
        <w:t>repetition type A</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1"/>
        <w:ind w:left="0" w:firstLine="0"/>
      </w:pPr>
      <w:r w:rsidRPr="008447EE">
        <w:t>Introduction</w:t>
      </w:r>
    </w:p>
    <w:p w14:paraId="3D42BE47" w14:textId="7EF60F7C" w:rsidR="0047120C" w:rsidRPr="008C5896" w:rsidRDefault="00890294" w:rsidP="008C5896">
      <w:pPr>
        <w:pStyle w:val="afb"/>
        <w:spacing w:before="120"/>
        <w:rPr>
          <w:rFonts w:ascii="Times New Roman" w:hAnsi="Times New Roman"/>
          <w:szCs w:val="21"/>
        </w:rPr>
      </w:pPr>
      <w:r>
        <w:rPr>
          <w:rFonts w:ascii="Times New Roman" w:hAnsi="Times New Roman"/>
          <w:sz w:val="21"/>
          <w:szCs w:val="21"/>
          <w:lang w:eastAsia="zh-CN"/>
        </w:rPr>
        <w:t xml:space="preserve">According to the discussion in last </w:t>
      </w:r>
      <w:r w:rsidR="008C5896">
        <w:rPr>
          <w:rFonts w:ascii="Times New Roman" w:hAnsi="Times New Roman"/>
          <w:sz w:val="21"/>
          <w:szCs w:val="21"/>
          <w:lang w:eastAsia="zh-CN"/>
        </w:rPr>
        <w:t>meeting [</w:t>
      </w:r>
      <w:r>
        <w:rPr>
          <w:rFonts w:ascii="Times New Roman" w:hAnsi="Times New Roman"/>
          <w:sz w:val="21"/>
          <w:szCs w:val="21"/>
          <w:lang w:eastAsia="zh-CN"/>
        </w:rPr>
        <w:t>1],</w:t>
      </w:r>
      <w:r w:rsidR="008C5896">
        <w:rPr>
          <w:rFonts w:ascii="Times New Roman" w:hAnsi="Times New Roman"/>
          <w:sz w:val="21"/>
          <w:szCs w:val="21"/>
          <w:lang w:eastAsia="zh-CN"/>
        </w:rPr>
        <w:t xml:space="preserve"> there </w:t>
      </w:r>
      <w:r w:rsidR="008645AE">
        <w:rPr>
          <w:rFonts w:ascii="Times New Roman" w:hAnsi="Times New Roman"/>
          <w:sz w:val="21"/>
          <w:szCs w:val="21"/>
          <w:lang w:eastAsia="zh-CN"/>
        </w:rPr>
        <w:t>is</w:t>
      </w:r>
      <w:r w:rsidR="008C5896">
        <w:rPr>
          <w:rFonts w:ascii="Times New Roman" w:hAnsi="Times New Roman"/>
          <w:sz w:val="21"/>
          <w:szCs w:val="21"/>
          <w:lang w:eastAsia="zh-CN"/>
        </w:rPr>
        <w:t xml:space="preserve"> still</w:t>
      </w:r>
      <w:r w:rsidR="008645AE">
        <w:rPr>
          <w:rFonts w:ascii="Times New Roman" w:hAnsi="Times New Roman"/>
          <w:sz w:val="21"/>
          <w:szCs w:val="21"/>
          <w:lang w:eastAsia="zh-CN"/>
        </w:rPr>
        <w:t xml:space="preserve"> one</w:t>
      </w:r>
      <w:r w:rsidR="008C5896">
        <w:rPr>
          <w:rFonts w:ascii="Times New Roman" w:hAnsi="Times New Roman"/>
          <w:sz w:val="21"/>
          <w:szCs w:val="21"/>
          <w:lang w:eastAsia="zh-CN"/>
        </w:rPr>
        <w:t xml:space="preserve"> remaining issue for </w:t>
      </w:r>
      <w:r w:rsidR="008C5896" w:rsidRPr="008C5896">
        <w:rPr>
          <w:rFonts w:ascii="Times New Roman" w:hAnsi="Times New Roman"/>
          <w:sz w:val="21"/>
          <w:szCs w:val="21"/>
          <w:lang w:eastAsia="zh-CN"/>
        </w:rPr>
        <w:t xml:space="preserve">enhancement on </w:t>
      </w:r>
      <w:r w:rsidR="008645AE" w:rsidRPr="008645AE">
        <w:rPr>
          <w:rFonts w:ascii="Times New Roman" w:hAnsi="Times New Roman"/>
          <w:sz w:val="21"/>
          <w:szCs w:val="21"/>
          <w:lang w:eastAsia="zh-CN"/>
        </w:rPr>
        <w:t xml:space="preserve">PUSCH </w:t>
      </w:r>
      <w:r w:rsidR="008C5896" w:rsidRPr="008C5896">
        <w:rPr>
          <w:rFonts w:ascii="Times New Roman" w:hAnsi="Times New Roman"/>
          <w:sz w:val="21"/>
          <w:szCs w:val="21"/>
          <w:lang w:eastAsia="zh-CN"/>
        </w:rPr>
        <w:t>repetition type A</w:t>
      </w:r>
      <w:r w:rsidR="008C5896">
        <w:rPr>
          <w:rFonts w:ascii="Times New Roman" w:hAnsi="Times New Roman"/>
          <w:sz w:val="21"/>
          <w:szCs w:val="21"/>
          <w:lang w:eastAsia="zh-CN"/>
        </w:rPr>
        <w:t xml:space="preserve"> needed to be solved.</w:t>
      </w:r>
      <w:r w:rsidR="008C5896">
        <w:rPr>
          <w:rFonts w:ascii="Times New Roman" w:eastAsia="等线" w:hAnsi="Times New Roman" w:hint="eastAsia"/>
          <w:szCs w:val="21"/>
          <w:lang w:eastAsia="zh-CN"/>
        </w:rPr>
        <w:t xml:space="preserve"> </w:t>
      </w:r>
      <w:r w:rsidR="008C5896">
        <w:rPr>
          <w:rFonts w:ascii="Times New Roman" w:eastAsiaTheme="minorEastAsia" w:hAnsi="Times New Roman"/>
          <w:szCs w:val="21"/>
          <w:lang w:eastAsia="zh-CN"/>
        </w:rPr>
        <w:t>W</w:t>
      </w:r>
      <w:r w:rsidR="0047120C">
        <w:rPr>
          <w:rFonts w:ascii="Times New Roman" w:eastAsiaTheme="minorEastAsia" w:hAnsi="Times New Roman"/>
          <w:szCs w:val="21"/>
          <w:lang w:eastAsia="zh-CN"/>
        </w:rPr>
        <w:t>e provide our views on</w:t>
      </w:r>
      <w:r w:rsidR="008C5896">
        <w:rPr>
          <w:rFonts w:ascii="Times New Roman" w:eastAsiaTheme="minorEastAsia" w:hAnsi="Times New Roman"/>
          <w:szCs w:val="21"/>
          <w:lang w:eastAsia="zh-CN"/>
        </w:rPr>
        <w:t xml:space="preserve"> </w:t>
      </w:r>
      <w:r w:rsidR="008645AE">
        <w:rPr>
          <w:rFonts w:ascii="Times New Roman" w:eastAsiaTheme="minorEastAsia" w:hAnsi="Times New Roman"/>
          <w:szCs w:val="21"/>
          <w:lang w:eastAsia="zh-CN"/>
        </w:rPr>
        <w:t>this remaining</w:t>
      </w:r>
      <w:r w:rsidR="008C5896">
        <w:rPr>
          <w:rFonts w:ascii="Times New Roman" w:eastAsiaTheme="minorEastAsia" w:hAnsi="Times New Roman"/>
          <w:szCs w:val="21"/>
          <w:lang w:eastAsia="zh-CN"/>
        </w:rPr>
        <w:t xml:space="preserve"> issue in this contribution.</w:t>
      </w:r>
    </w:p>
    <w:p w14:paraId="465B5ADC" w14:textId="539ABF4A" w:rsidR="002C231A" w:rsidRDefault="002C231A" w:rsidP="002C5DAE">
      <w:pPr>
        <w:pStyle w:val="1"/>
        <w:rPr>
          <w:lang w:eastAsia="zh-CN"/>
        </w:rPr>
      </w:pPr>
      <w:r>
        <w:rPr>
          <w:lang w:eastAsia="zh-CN"/>
        </w:rPr>
        <w:t>Discussion</w:t>
      </w:r>
    </w:p>
    <w:p w14:paraId="06B67941" w14:textId="1A693F16" w:rsidR="0047120C" w:rsidRPr="00065F18" w:rsidRDefault="0047120C" w:rsidP="008645AE">
      <w:pPr>
        <w:jc w:val="both"/>
        <w:outlineLvl w:val="1"/>
        <w:rPr>
          <w:b/>
          <w:bCs/>
          <w:szCs w:val="21"/>
          <w:u w:val="single"/>
          <w:lang w:val="sv-SE"/>
        </w:rPr>
      </w:pPr>
      <w:r w:rsidRPr="00B75312">
        <w:rPr>
          <w:b/>
          <w:bCs/>
          <w:szCs w:val="21"/>
          <w:u w:val="single"/>
        </w:rPr>
        <w:t>2.</w:t>
      </w:r>
      <w:r w:rsidR="008645AE">
        <w:rPr>
          <w:b/>
          <w:bCs/>
          <w:szCs w:val="21"/>
          <w:u w:val="single"/>
        </w:rPr>
        <w:t>1</w:t>
      </w:r>
      <w:r w:rsidRPr="00B75312">
        <w:rPr>
          <w:b/>
          <w:bCs/>
          <w:szCs w:val="21"/>
          <w:u w:val="single"/>
        </w:rPr>
        <w:t xml:space="preserve"> Issue: </w:t>
      </w:r>
      <w:r w:rsidR="00065F18" w:rsidRPr="00065F18">
        <w:rPr>
          <w:b/>
          <w:bCs/>
          <w:szCs w:val="21"/>
          <w:u w:val="single"/>
        </w:rPr>
        <w:t>Restriction on K2 offset for DG-PUSCH with K&gt;1 and Out-of-order handling when AvailableSlotCounting is enabled</w:t>
      </w:r>
    </w:p>
    <w:p w14:paraId="0B55B1F6" w14:textId="6ED00F6E" w:rsidR="008645AE" w:rsidRDefault="008645AE" w:rsidP="008645AE">
      <w:pPr>
        <w:rPr>
          <w:rFonts w:eastAsia="Yu Mincho"/>
          <w:lang w:val="en-US" w:eastAsia="ja-JP"/>
        </w:rPr>
      </w:pPr>
      <w:r>
        <w:rPr>
          <w:rFonts w:eastAsia="Yu Mincho"/>
          <w:lang w:val="en-US" w:eastAsia="ja-JP"/>
        </w:rPr>
        <w:t>In RAN1#109-e, whether to have the restriction on K2 offset for DG-PUSCH with K&gt;1 when AvailableSlotCounting is enabled was actively discussed with the following options [</w:t>
      </w:r>
      <w:r w:rsidR="004A0218">
        <w:rPr>
          <w:rFonts w:eastAsia="Yu Mincho"/>
          <w:lang w:val="en-US" w:eastAsia="ja-JP"/>
        </w:rPr>
        <w:t>2</w:t>
      </w:r>
      <w:r>
        <w:rPr>
          <w:rFonts w:eastAsia="Yu Mincho"/>
          <w:lang w:val="en-US" w:eastAsia="ja-JP"/>
        </w:rPr>
        <w:t xml:space="preserve">]. </w:t>
      </w:r>
    </w:p>
    <w:tbl>
      <w:tblPr>
        <w:tblStyle w:val="af3"/>
        <w:tblW w:w="0" w:type="auto"/>
        <w:tblLook w:val="04A0" w:firstRow="1" w:lastRow="0" w:firstColumn="1" w:lastColumn="0" w:noHBand="0" w:noVBand="1"/>
      </w:tblPr>
      <w:tblGrid>
        <w:gridCol w:w="9631"/>
      </w:tblGrid>
      <w:tr w:rsidR="008645AE" w14:paraId="454AF2EB" w14:textId="77777777" w:rsidTr="008645AE">
        <w:tc>
          <w:tcPr>
            <w:tcW w:w="9839" w:type="dxa"/>
            <w:tcBorders>
              <w:top w:val="single" w:sz="4" w:space="0" w:color="auto"/>
              <w:left w:val="single" w:sz="4" w:space="0" w:color="auto"/>
              <w:bottom w:val="single" w:sz="4" w:space="0" w:color="auto"/>
              <w:right w:val="single" w:sz="4" w:space="0" w:color="auto"/>
            </w:tcBorders>
            <w:hideMark/>
          </w:tcPr>
          <w:p w14:paraId="7198ED6D" w14:textId="77777777" w:rsidR="008645AE" w:rsidRDefault="008645AE">
            <w:pPr>
              <w:textAlignment w:val="baseline"/>
              <w:rPr>
                <w:rFonts w:eastAsia="Yu Mincho"/>
                <w:iCs/>
                <w:lang w:val="en-US" w:eastAsia="ja-JP"/>
              </w:rPr>
            </w:pPr>
            <w:r>
              <w:rPr>
                <w:iCs/>
                <w:lang w:val="en-US" w:eastAsia="ja-JP"/>
              </w:rPr>
              <w:t xml:space="preserve">For DG-PUSCH with K&gt;1 when </w:t>
            </w:r>
            <w:r>
              <w:rPr>
                <w:i/>
                <w:lang w:val="en-US" w:eastAsia="ja-JP"/>
              </w:rPr>
              <w:t>AvailableSlotCounting</w:t>
            </w:r>
            <w:r>
              <w:rPr>
                <w:iCs/>
                <w:lang w:val="en-US" w:eastAsia="ja-JP"/>
              </w:rPr>
              <w:t xml:space="preserve"> is enabled,</w:t>
            </w:r>
          </w:p>
          <w:p w14:paraId="12D95E3E" w14:textId="77777777" w:rsidR="008645AE" w:rsidRDefault="008645AE" w:rsidP="008645AE">
            <w:pPr>
              <w:pStyle w:val="ac"/>
              <w:numPr>
                <w:ilvl w:val="0"/>
                <w:numId w:val="44"/>
              </w:numPr>
              <w:overflowPunct w:val="0"/>
              <w:autoSpaceDE w:val="0"/>
              <w:autoSpaceDN w:val="0"/>
              <w:adjustRightInd w:val="0"/>
              <w:spacing w:after="180" w:line="256" w:lineRule="auto"/>
              <w:contextualSpacing w:val="0"/>
              <w:jc w:val="both"/>
              <w:rPr>
                <w:rFonts w:eastAsia="Yu Mincho"/>
                <w:iCs/>
                <w:lang w:val="en-US" w:eastAsia="ja-JP"/>
              </w:rPr>
            </w:pPr>
            <w:r>
              <w:rPr>
                <w:rFonts w:eastAsia="Yu Mincho"/>
                <w:iCs/>
                <w:lang w:val="en-US" w:eastAsia="ja-JP"/>
              </w:rPr>
              <w:t>Alt 1: No restriction on the K2 offset. The reference of Out-of-order handling is PUSCH in the slot indicated by the K2 offset.</w:t>
            </w:r>
          </w:p>
          <w:p w14:paraId="38013CE0" w14:textId="77777777" w:rsidR="008645AE" w:rsidRDefault="008645AE" w:rsidP="008645AE">
            <w:pPr>
              <w:pStyle w:val="ac"/>
              <w:numPr>
                <w:ilvl w:val="0"/>
                <w:numId w:val="44"/>
              </w:numPr>
              <w:overflowPunct w:val="0"/>
              <w:autoSpaceDE w:val="0"/>
              <w:autoSpaceDN w:val="0"/>
              <w:adjustRightInd w:val="0"/>
              <w:spacing w:after="180" w:line="256" w:lineRule="auto"/>
              <w:contextualSpacing w:val="0"/>
              <w:jc w:val="both"/>
              <w:rPr>
                <w:rFonts w:eastAsia="Yu Mincho"/>
                <w:iCs/>
                <w:lang w:val="en-US" w:eastAsia="ja-JP"/>
              </w:rPr>
            </w:pPr>
            <w:r>
              <w:rPr>
                <w:rFonts w:eastAsia="Yu Mincho"/>
                <w:iCs/>
                <w:lang w:val="en-US" w:eastAsia="ja-JP"/>
              </w:rPr>
              <w:t>Alt 2: No restriction on the K2 offset. The reference of Out-of-order handling is PUSCH in the first available slot.</w:t>
            </w:r>
          </w:p>
          <w:p w14:paraId="22893ABD" w14:textId="77777777" w:rsidR="008645AE" w:rsidRDefault="008645AE" w:rsidP="008645AE">
            <w:pPr>
              <w:pStyle w:val="ac"/>
              <w:numPr>
                <w:ilvl w:val="0"/>
                <w:numId w:val="44"/>
              </w:numPr>
              <w:overflowPunct w:val="0"/>
              <w:autoSpaceDE w:val="0"/>
              <w:autoSpaceDN w:val="0"/>
              <w:adjustRightInd w:val="0"/>
              <w:spacing w:after="180" w:line="256" w:lineRule="auto"/>
              <w:contextualSpacing w:val="0"/>
              <w:jc w:val="both"/>
              <w:rPr>
                <w:rFonts w:eastAsia="Yu Mincho"/>
                <w:iCs/>
                <w:lang w:val="en-US" w:eastAsia="ja-JP"/>
              </w:rPr>
            </w:pPr>
            <w:r>
              <w:rPr>
                <w:rFonts w:eastAsia="Yu Mincho"/>
                <w:iCs/>
                <w:lang w:val="en-US" w:eastAsia="ja-JP"/>
              </w:rPr>
              <w:t>Alt 3: The K2 offset is restricted such that the slot indicated by the K2 offset is an available slot.</w:t>
            </w:r>
          </w:p>
          <w:p w14:paraId="059F2494" w14:textId="77777777" w:rsidR="008645AE" w:rsidRDefault="008645AE" w:rsidP="008645AE">
            <w:pPr>
              <w:pStyle w:val="ac"/>
              <w:numPr>
                <w:ilvl w:val="0"/>
                <w:numId w:val="44"/>
              </w:numPr>
              <w:overflowPunct w:val="0"/>
              <w:autoSpaceDE w:val="0"/>
              <w:autoSpaceDN w:val="0"/>
              <w:adjustRightInd w:val="0"/>
              <w:spacing w:after="180" w:line="256" w:lineRule="auto"/>
              <w:contextualSpacing w:val="0"/>
              <w:jc w:val="both"/>
              <w:rPr>
                <w:rFonts w:eastAsia="Yu Mincho"/>
                <w:iCs/>
                <w:lang w:val="en-US" w:eastAsia="ja-JP"/>
              </w:rPr>
            </w:pPr>
            <w:r>
              <w:rPr>
                <w:rFonts w:eastAsia="Yu Mincho"/>
                <w:iCs/>
                <w:lang w:val="en-US" w:eastAsia="ja-JP"/>
              </w:rPr>
              <w:t>Note: In any case, Out-or-order check is done before PUSCH dropping.</w:t>
            </w:r>
          </w:p>
        </w:tc>
      </w:tr>
    </w:tbl>
    <w:p w14:paraId="24D07259" w14:textId="77777777" w:rsidR="003D11C9" w:rsidRDefault="004A0218" w:rsidP="00F0426D">
      <w:pPr>
        <w:jc w:val="both"/>
        <w:rPr>
          <w:rFonts w:eastAsia="Yu Mincho"/>
          <w:iCs/>
          <w:lang w:val="en-US" w:eastAsia="ja-JP"/>
        </w:rPr>
      </w:pPr>
      <w:r>
        <w:rPr>
          <w:rFonts w:eastAsia="等线"/>
          <w:sz w:val="21"/>
          <w:szCs w:val="21"/>
          <w:lang w:eastAsia="zh-CN"/>
        </w:rPr>
        <w:t xml:space="preserve">During the discussion, </w:t>
      </w:r>
      <w:r w:rsidR="00F0426D">
        <w:rPr>
          <w:rFonts w:eastAsia="等线"/>
          <w:sz w:val="21"/>
          <w:szCs w:val="21"/>
          <w:lang w:eastAsia="zh-CN"/>
        </w:rPr>
        <w:t xml:space="preserve">some </w:t>
      </w:r>
      <w:r w:rsidR="00F0426D" w:rsidRPr="00F0426D">
        <w:rPr>
          <w:rFonts w:eastAsia="等线"/>
          <w:sz w:val="21"/>
          <w:szCs w:val="21"/>
          <w:lang w:eastAsia="zh-CN"/>
        </w:rPr>
        <w:t>chipset vendors</w:t>
      </w:r>
      <w:r w:rsidR="00F0426D">
        <w:rPr>
          <w:rFonts w:eastAsia="等线"/>
          <w:sz w:val="21"/>
          <w:szCs w:val="21"/>
          <w:lang w:eastAsia="zh-CN"/>
        </w:rPr>
        <w:t xml:space="preserve"> think</w:t>
      </w:r>
      <w:r w:rsidR="00F0426D" w:rsidRPr="00F0426D">
        <w:rPr>
          <w:rFonts w:eastAsia="等线"/>
          <w:sz w:val="21"/>
          <w:szCs w:val="21"/>
          <w:lang w:eastAsia="zh-CN"/>
        </w:rPr>
        <w:t xml:space="preserve"> </w:t>
      </w:r>
      <w:r w:rsidR="00F0426D">
        <w:rPr>
          <w:rFonts w:eastAsia="等线"/>
          <w:sz w:val="21"/>
          <w:szCs w:val="21"/>
          <w:lang w:eastAsia="zh-CN"/>
        </w:rPr>
        <w:t>t</w:t>
      </w:r>
      <w:r w:rsidR="00F0426D" w:rsidRPr="00F0426D">
        <w:rPr>
          <w:rFonts w:eastAsia="等线"/>
          <w:sz w:val="21"/>
          <w:szCs w:val="21"/>
          <w:lang w:eastAsia="zh-CN"/>
        </w:rPr>
        <w:t>he legacy UE implementation might be based on the assumption that the gNB never choose the K2 offset that indicates the invalid slot for PUSCH transmission, although that is not explicitly prohibited by Rel-15/16 RAN1 specifications. Rel-17 CovEnh UE implementation follows the same principle in terms of the use of the K2 offset.</w:t>
      </w:r>
      <w:r w:rsidR="00F0426D">
        <w:rPr>
          <w:rFonts w:eastAsia="等线"/>
          <w:sz w:val="21"/>
          <w:szCs w:val="21"/>
          <w:lang w:eastAsia="zh-CN"/>
        </w:rPr>
        <w:t xml:space="preserve"> But some </w:t>
      </w:r>
      <w:r w:rsidR="00F0426D" w:rsidRPr="00F0426D">
        <w:rPr>
          <w:rFonts w:eastAsia="等线"/>
          <w:sz w:val="21"/>
          <w:szCs w:val="21"/>
          <w:lang w:eastAsia="zh-CN"/>
        </w:rPr>
        <w:t>network vendors</w:t>
      </w:r>
      <w:r w:rsidR="00F0426D">
        <w:rPr>
          <w:rFonts w:eastAsia="等线"/>
          <w:sz w:val="21"/>
          <w:szCs w:val="21"/>
          <w:lang w:eastAsia="zh-CN"/>
        </w:rPr>
        <w:t xml:space="preserve"> think</w:t>
      </w:r>
      <w:r w:rsidR="00F0426D" w:rsidRPr="00F0426D">
        <w:rPr>
          <w:rFonts w:eastAsia="等线"/>
          <w:sz w:val="21"/>
          <w:szCs w:val="21"/>
          <w:lang w:eastAsia="zh-CN"/>
        </w:rPr>
        <w:t xml:space="preserve"> Rel-15/16 RAN1 specifications do not have the restriction on the network’s choice of the K2 offset value. For Rel-17 CovEnh operation, any additional restriction on the K2 offset value is acceptable.</w:t>
      </w:r>
      <w:r>
        <w:rPr>
          <w:rFonts w:eastAsia="Yu Mincho"/>
          <w:iCs/>
          <w:lang w:val="en-US" w:eastAsia="ja-JP"/>
        </w:rPr>
        <w:t xml:space="preserve"> </w:t>
      </w:r>
    </w:p>
    <w:p w14:paraId="28A6E072" w14:textId="2D7B65CC" w:rsidR="00316C3C" w:rsidRPr="003D11C9" w:rsidRDefault="008F35A5" w:rsidP="00F0426D">
      <w:pPr>
        <w:jc w:val="both"/>
        <w:rPr>
          <w:rFonts w:eastAsia="等线"/>
          <w:sz w:val="21"/>
          <w:szCs w:val="21"/>
          <w:lang w:eastAsia="zh-CN"/>
        </w:rPr>
      </w:pPr>
      <w:r w:rsidRPr="003D11C9">
        <w:rPr>
          <w:rFonts w:eastAsia="等线"/>
          <w:sz w:val="21"/>
          <w:szCs w:val="21"/>
          <w:lang w:eastAsia="zh-CN"/>
        </w:rPr>
        <w:t xml:space="preserve">From our perspective, </w:t>
      </w:r>
      <w:r w:rsidR="003D11C9" w:rsidRPr="003D11C9">
        <w:rPr>
          <w:rFonts w:eastAsia="等线"/>
          <w:sz w:val="21"/>
          <w:szCs w:val="21"/>
          <w:lang w:eastAsia="zh-CN"/>
        </w:rPr>
        <w:t>considering</w:t>
      </w:r>
      <w:r w:rsidRPr="003D11C9">
        <w:rPr>
          <w:rFonts w:eastAsia="等线"/>
          <w:sz w:val="21"/>
          <w:szCs w:val="21"/>
          <w:lang w:eastAsia="zh-CN"/>
        </w:rPr>
        <w:t xml:space="preserve"> the process and </w:t>
      </w:r>
      <w:r w:rsidR="004834A9" w:rsidRPr="003D11C9">
        <w:rPr>
          <w:rFonts w:eastAsia="等线"/>
          <w:sz w:val="21"/>
          <w:szCs w:val="21"/>
          <w:lang w:eastAsia="zh-CN"/>
        </w:rPr>
        <w:t>complexity, we think we can us</w:t>
      </w:r>
      <w:r w:rsidR="00812E54" w:rsidRPr="003D11C9">
        <w:rPr>
          <w:rFonts w:eastAsia="等线" w:hint="eastAsia"/>
          <w:sz w:val="21"/>
          <w:szCs w:val="21"/>
          <w:lang w:eastAsia="zh-CN"/>
        </w:rPr>
        <w:t>e</w:t>
      </w:r>
      <w:r w:rsidR="00812E54" w:rsidRPr="003D11C9">
        <w:rPr>
          <w:rFonts w:eastAsia="等线"/>
          <w:sz w:val="21"/>
          <w:szCs w:val="21"/>
          <w:lang w:eastAsia="zh-CN"/>
        </w:rPr>
        <w:t xml:space="preserve"> </w:t>
      </w:r>
      <w:r w:rsidR="004834A9" w:rsidRPr="003D11C9">
        <w:rPr>
          <w:rFonts w:eastAsia="等线"/>
          <w:sz w:val="21"/>
          <w:szCs w:val="21"/>
          <w:lang w:eastAsia="zh-CN"/>
        </w:rPr>
        <w:t>the first scheduled PUSCH</w:t>
      </w:r>
      <w:r w:rsidR="004C001E" w:rsidRPr="003D11C9">
        <w:rPr>
          <w:rFonts w:eastAsia="等线"/>
          <w:sz w:val="21"/>
          <w:szCs w:val="21"/>
          <w:lang w:eastAsia="zh-CN"/>
        </w:rPr>
        <w:t xml:space="preserve"> </w:t>
      </w:r>
      <w:r w:rsidR="004834A9" w:rsidRPr="003D11C9">
        <w:rPr>
          <w:rFonts w:eastAsia="等线"/>
          <w:sz w:val="21"/>
          <w:szCs w:val="21"/>
          <w:lang w:eastAsia="zh-CN"/>
        </w:rPr>
        <w:t xml:space="preserve">as the reference of </w:t>
      </w:r>
      <w:r w:rsidR="00316C3C" w:rsidRPr="003D11C9">
        <w:rPr>
          <w:rFonts w:eastAsia="等线"/>
          <w:sz w:val="21"/>
          <w:szCs w:val="21"/>
          <w:lang w:eastAsia="zh-CN"/>
        </w:rPr>
        <w:t xml:space="preserve">OfO </w:t>
      </w:r>
      <w:r w:rsidR="004834A9" w:rsidRPr="003D11C9">
        <w:rPr>
          <w:rFonts w:eastAsia="等线"/>
          <w:sz w:val="21"/>
          <w:szCs w:val="21"/>
          <w:lang w:eastAsia="zh-CN"/>
        </w:rPr>
        <w:t>handling</w:t>
      </w:r>
      <w:r w:rsidR="00316C3C" w:rsidRPr="003D11C9">
        <w:rPr>
          <w:rFonts w:eastAsia="等线"/>
          <w:sz w:val="21"/>
          <w:szCs w:val="21"/>
          <w:lang w:eastAsia="zh-CN"/>
        </w:rPr>
        <w:t xml:space="preserve">, </w:t>
      </w:r>
      <w:r w:rsidR="003A019E" w:rsidRPr="003D11C9">
        <w:rPr>
          <w:rFonts w:eastAsia="等线"/>
          <w:sz w:val="21"/>
          <w:szCs w:val="21"/>
          <w:lang w:eastAsia="zh-CN"/>
        </w:rPr>
        <w:t>even if it is not in the available slot</w:t>
      </w:r>
      <w:r w:rsidR="003A019E">
        <w:rPr>
          <w:rFonts w:eastAsia="等线"/>
          <w:sz w:val="21"/>
          <w:szCs w:val="21"/>
          <w:lang w:eastAsia="zh-CN"/>
        </w:rPr>
        <w:t>. T</w:t>
      </w:r>
      <w:r w:rsidR="00316C3C" w:rsidRPr="003D11C9">
        <w:rPr>
          <w:rFonts w:eastAsia="等线"/>
          <w:sz w:val="21"/>
          <w:szCs w:val="21"/>
          <w:lang w:eastAsia="zh-CN"/>
        </w:rPr>
        <w:t xml:space="preserve">hus, </w:t>
      </w:r>
      <w:r w:rsidRPr="003D11C9">
        <w:rPr>
          <w:rFonts w:eastAsia="等线"/>
          <w:sz w:val="21"/>
          <w:szCs w:val="21"/>
          <w:lang w:eastAsia="zh-CN"/>
        </w:rPr>
        <w:t>we think</w:t>
      </w:r>
      <w:r w:rsidR="00316C3C" w:rsidRPr="003D11C9">
        <w:rPr>
          <w:rFonts w:eastAsia="等线"/>
          <w:sz w:val="21"/>
          <w:szCs w:val="21"/>
          <w:lang w:eastAsia="zh-CN"/>
        </w:rPr>
        <w:t xml:space="preserve"> no spe</w:t>
      </w:r>
      <w:r w:rsidR="00B956CA" w:rsidRPr="003D11C9">
        <w:rPr>
          <w:rFonts w:eastAsia="等线"/>
          <w:sz w:val="21"/>
          <w:szCs w:val="21"/>
          <w:lang w:eastAsia="zh-CN"/>
        </w:rPr>
        <w:t>c</w:t>
      </w:r>
      <w:r w:rsidR="00316C3C" w:rsidRPr="003D11C9">
        <w:rPr>
          <w:rFonts w:eastAsia="等线"/>
          <w:sz w:val="21"/>
          <w:szCs w:val="21"/>
          <w:lang w:eastAsia="zh-CN"/>
        </w:rPr>
        <w:t xml:space="preserve"> change is adopted.</w:t>
      </w:r>
    </w:p>
    <w:p w14:paraId="609B047E" w14:textId="539D2F94" w:rsidR="004A0218" w:rsidRPr="00316C3C" w:rsidRDefault="00316C3C" w:rsidP="00F0426D">
      <w:pPr>
        <w:jc w:val="both"/>
        <w:rPr>
          <w:rFonts w:eastAsia="等线"/>
          <w:b/>
          <w:bCs/>
          <w:sz w:val="21"/>
          <w:szCs w:val="21"/>
          <w:lang w:eastAsia="zh-CN"/>
        </w:rPr>
      </w:pPr>
      <w:r w:rsidRPr="00316C3C">
        <w:rPr>
          <w:rFonts w:eastAsia="Yu Mincho"/>
          <w:b/>
          <w:bCs/>
          <w:iCs/>
          <w:lang w:val="en-US" w:eastAsia="ja-JP"/>
        </w:rPr>
        <w:t>Proposal: F</w:t>
      </w:r>
      <w:r w:rsidR="008F35A5" w:rsidRPr="00316C3C">
        <w:rPr>
          <w:rFonts w:eastAsia="Yu Mincho"/>
          <w:b/>
          <w:bCs/>
          <w:iCs/>
          <w:lang w:val="en-US" w:eastAsia="ja-JP"/>
        </w:rPr>
        <w:t>or DG-PUSCH with K&gt;1 when AvailableSlotCounting is enabled, there is no consensus on whether the K2 offset is restricted to always indicate an available slot or not. No spec change is adopted in this regard.</w:t>
      </w:r>
    </w:p>
    <w:p w14:paraId="0D31385F" w14:textId="360845F1" w:rsidR="0047120C" w:rsidRPr="004A0218" w:rsidRDefault="0047120C" w:rsidP="004A0218">
      <w:pPr>
        <w:autoSpaceDE w:val="0"/>
        <w:autoSpaceDN w:val="0"/>
        <w:adjustRightInd w:val="0"/>
        <w:snapToGrid w:val="0"/>
        <w:spacing w:after="120" w:line="259" w:lineRule="auto"/>
        <w:jc w:val="both"/>
        <w:rPr>
          <w:rFonts w:eastAsia="等线"/>
          <w:sz w:val="21"/>
          <w:szCs w:val="21"/>
          <w:lang w:val="en-US" w:eastAsia="zh-CN"/>
        </w:rPr>
      </w:pPr>
    </w:p>
    <w:p w14:paraId="63667731" w14:textId="025965DD" w:rsidR="00A70579" w:rsidRDefault="00306977" w:rsidP="00100EBF">
      <w:pPr>
        <w:pStyle w:val="1"/>
        <w:tabs>
          <w:tab w:val="num" w:pos="0"/>
        </w:tabs>
        <w:ind w:left="0" w:firstLine="0"/>
        <w:jc w:val="both"/>
        <w:rPr>
          <w:rFonts w:eastAsia="MS Mincho"/>
          <w:lang w:eastAsia="ja-JP"/>
        </w:rPr>
      </w:pPr>
      <w:r>
        <w:rPr>
          <w:rFonts w:eastAsia="MS Mincho"/>
          <w:lang w:eastAsia="ja-JP"/>
        </w:rPr>
        <w:t>Conclusion</w:t>
      </w:r>
    </w:p>
    <w:p w14:paraId="6CF77B06" w14:textId="17BD08D4" w:rsidR="0048795F" w:rsidRDefault="0048795F" w:rsidP="0048795F">
      <w:pPr>
        <w:rPr>
          <w:lang w:eastAsia="ja-JP"/>
        </w:rPr>
      </w:pPr>
      <w:r>
        <w:rPr>
          <w:lang w:eastAsia="ja-JP"/>
        </w:rPr>
        <w:t>In summary, we</w:t>
      </w:r>
      <w:r w:rsidR="0028291E">
        <w:rPr>
          <w:lang w:eastAsia="ja-JP"/>
        </w:rPr>
        <w:t xml:space="preserve"> </w:t>
      </w:r>
      <w:r>
        <w:rPr>
          <w:lang w:eastAsia="ja-JP"/>
        </w:rPr>
        <w:t>propose the followings for</w:t>
      </w:r>
      <w:r w:rsidR="00EB2B0E">
        <w:rPr>
          <w:lang w:eastAsia="ja-JP"/>
        </w:rPr>
        <w:t xml:space="preserve"> r</w:t>
      </w:r>
      <w:r w:rsidR="00EB2B0E" w:rsidRPr="00EB2B0E">
        <w:rPr>
          <w:lang w:eastAsia="ja-JP"/>
        </w:rPr>
        <w:t>emaining issues on enhancement on PUSCH repetition type A</w:t>
      </w:r>
      <w:r w:rsidR="00C67357">
        <w:rPr>
          <w:lang w:eastAsia="ja-JP"/>
        </w:rPr>
        <w:t xml:space="preserve"> </w:t>
      </w:r>
    </w:p>
    <w:bookmarkEnd w:id="0"/>
    <w:p w14:paraId="426145CB" w14:textId="77777777" w:rsidR="00EB2B0E" w:rsidRPr="00316C3C" w:rsidRDefault="00EB2B0E" w:rsidP="00EB2B0E">
      <w:pPr>
        <w:jc w:val="both"/>
        <w:rPr>
          <w:rFonts w:eastAsia="等线"/>
          <w:b/>
          <w:bCs/>
          <w:sz w:val="21"/>
          <w:szCs w:val="21"/>
          <w:lang w:eastAsia="zh-CN"/>
        </w:rPr>
      </w:pPr>
      <w:r w:rsidRPr="00316C3C">
        <w:rPr>
          <w:rFonts w:eastAsia="Yu Mincho"/>
          <w:b/>
          <w:bCs/>
          <w:iCs/>
          <w:lang w:val="en-US" w:eastAsia="ja-JP"/>
        </w:rPr>
        <w:t>Proposal: For DG-PUSCH with K&gt;1 when AvailableSlotCounting is enabled, there is no consensus on whether the K2 offset is restricted to always indicate an available slot or not. No spec change is adopted in this regard.</w:t>
      </w:r>
    </w:p>
    <w:p w14:paraId="371224C0" w14:textId="481A519D" w:rsidR="0047120C" w:rsidRPr="0047120C" w:rsidRDefault="00C23710" w:rsidP="0047120C">
      <w:pPr>
        <w:pStyle w:val="1"/>
        <w:tabs>
          <w:tab w:val="num" w:pos="0"/>
        </w:tabs>
        <w:ind w:left="0" w:firstLine="0"/>
        <w:jc w:val="both"/>
        <w:rPr>
          <w:rFonts w:eastAsia="MS Mincho"/>
          <w:lang w:eastAsia="ja-JP"/>
        </w:rPr>
      </w:pPr>
      <w:r>
        <w:rPr>
          <w:rFonts w:eastAsia="MS Mincho"/>
          <w:lang w:eastAsia="ja-JP"/>
        </w:rPr>
        <w:lastRenderedPageBreak/>
        <w:t>References</w:t>
      </w:r>
    </w:p>
    <w:p w14:paraId="0CA8EFB0" w14:textId="7856EE25" w:rsidR="0047120C" w:rsidRDefault="0047120C" w:rsidP="00280880">
      <w:pPr>
        <w:numPr>
          <w:ilvl w:val="0"/>
          <w:numId w:val="41"/>
        </w:numPr>
        <w:autoSpaceDE w:val="0"/>
        <w:autoSpaceDN w:val="0"/>
        <w:adjustRightInd w:val="0"/>
        <w:snapToGrid w:val="0"/>
        <w:spacing w:after="120" w:line="259" w:lineRule="auto"/>
        <w:contextualSpacing/>
        <w:jc w:val="both"/>
        <w:rPr>
          <w:rFonts w:eastAsia="宋体"/>
        </w:rPr>
      </w:pPr>
      <w:r w:rsidRPr="00F30AC4">
        <w:rPr>
          <w:rFonts w:eastAsia="宋体"/>
        </w:rPr>
        <w:t>3GPP R</w:t>
      </w:r>
      <w:r>
        <w:rPr>
          <w:rFonts w:eastAsia="宋体"/>
        </w:rPr>
        <w:t>1</w:t>
      </w:r>
      <w:r w:rsidRPr="00F30AC4">
        <w:rPr>
          <w:rFonts w:eastAsia="宋体"/>
        </w:rPr>
        <w:t>-22</w:t>
      </w:r>
      <w:r>
        <w:rPr>
          <w:rFonts w:eastAsia="宋体"/>
        </w:rPr>
        <w:t>0</w:t>
      </w:r>
      <w:r w:rsidR="008C5896">
        <w:rPr>
          <w:rFonts w:eastAsia="宋体"/>
        </w:rPr>
        <w:t>8188</w:t>
      </w:r>
      <w:r w:rsidRPr="00F30AC4">
        <w:rPr>
          <w:rFonts w:eastAsia="宋体"/>
        </w:rPr>
        <w:t>, “</w:t>
      </w:r>
      <w:r w:rsidR="008C5896" w:rsidRPr="008C5896">
        <w:rPr>
          <w:rFonts w:eastAsia="宋体"/>
        </w:rPr>
        <w:t>FL summary #2 for Rel-17 CovEnh maintenance: Enhancements on PUSCH repetition type A</w:t>
      </w:r>
      <w:r w:rsidRPr="00F30AC4">
        <w:rPr>
          <w:rFonts w:eastAsia="宋体"/>
        </w:rPr>
        <w:t>”, Moderator (China Telecom), RAN4#1</w:t>
      </w:r>
      <w:r>
        <w:rPr>
          <w:rFonts w:eastAsia="宋体"/>
        </w:rPr>
        <w:t>10</w:t>
      </w:r>
      <w:r w:rsidRPr="00F30AC4">
        <w:rPr>
          <w:rFonts w:eastAsia="宋体"/>
        </w:rPr>
        <w:t xml:space="preserve">, </w:t>
      </w:r>
      <w:r>
        <w:rPr>
          <w:rFonts w:eastAsia="宋体"/>
        </w:rPr>
        <w:t>August</w:t>
      </w:r>
      <w:r w:rsidRPr="00F30AC4">
        <w:rPr>
          <w:rFonts w:eastAsia="宋体"/>
        </w:rPr>
        <w:t xml:space="preserve"> </w:t>
      </w:r>
      <w:r>
        <w:rPr>
          <w:rFonts w:eastAsia="宋体"/>
        </w:rPr>
        <w:t>22</w:t>
      </w:r>
      <w:r w:rsidRPr="008C5896">
        <w:rPr>
          <w:rFonts w:eastAsia="宋体"/>
          <w:vertAlign w:val="superscript"/>
        </w:rPr>
        <w:t>nd</w:t>
      </w:r>
      <w:r w:rsidRPr="00F30AC4">
        <w:rPr>
          <w:rFonts w:eastAsia="宋体"/>
        </w:rPr>
        <w:t xml:space="preserve"> – 2</w:t>
      </w:r>
      <w:r>
        <w:rPr>
          <w:rFonts w:eastAsia="宋体"/>
        </w:rPr>
        <w:t>6</w:t>
      </w:r>
      <w:r w:rsidRPr="008C5896">
        <w:rPr>
          <w:rFonts w:eastAsia="宋体"/>
          <w:vertAlign w:val="superscript"/>
        </w:rPr>
        <w:t>th</w:t>
      </w:r>
      <w:r w:rsidRPr="00F30AC4">
        <w:rPr>
          <w:rFonts w:eastAsia="宋体"/>
        </w:rPr>
        <w:t>, 2022.</w:t>
      </w:r>
    </w:p>
    <w:p w14:paraId="39FAF7D4" w14:textId="02E2B9F4" w:rsidR="008645AE" w:rsidRPr="008645AE" w:rsidRDefault="008645AE" w:rsidP="008645AE">
      <w:pPr>
        <w:pStyle w:val="textintend2"/>
        <w:widowControl w:val="0"/>
        <w:numPr>
          <w:ilvl w:val="0"/>
          <w:numId w:val="41"/>
        </w:numPr>
        <w:spacing w:after="0"/>
        <w:rPr>
          <w:sz w:val="20"/>
        </w:rPr>
      </w:pPr>
      <w:r>
        <w:rPr>
          <w:sz w:val="20"/>
        </w:rPr>
        <w:t>R1-2205421</w:t>
      </w:r>
      <w:r>
        <w:rPr>
          <w:sz w:val="20"/>
        </w:rPr>
        <w:tab/>
        <w:t>“Summary on [109-e-R17_CovEnh-01] for maintenance on PUSCH enhancement (Enhancements on PUSCH repetition type A)”</w:t>
      </w:r>
      <w:r>
        <w:rPr>
          <w:sz w:val="20"/>
        </w:rPr>
        <w:tab/>
        <w:t>Moderator (Sharp)</w:t>
      </w:r>
    </w:p>
    <w:sectPr w:rsidR="008645AE" w:rsidRPr="008645AE"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E5986" w14:textId="77777777" w:rsidR="00B866A5" w:rsidRDefault="00B866A5" w:rsidP="00AC001C">
      <w:pPr>
        <w:spacing w:after="0"/>
      </w:pPr>
      <w:r>
        <w:separator/>
      </w:r>
    </w:p>
  </w:endnote>
  <w:endnote w:type="continuationSeparator" w:id="0">
    <w:p w14:paraId="7CED373A" w14:textId="77777777" w:rsidR="00B866A5" w:rsidRDefault="00B866A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78B8F" w14:textId="77777777" w:rsidR="00B866A5" w:rsidRDefault="00B866A5" w:rsidP="00AC001C">
      <w:pPr>
        <w:spacing w:after="0"/>
      </w:pPr>
      <w:r>
        <w:separator/>
      </w:r>
    </w:p>
  </w:footnote>
  <w:footnote w:type="continuationSeparator" w:id="0">
    <w:p w14:paraId="7DAAE4CF" w14:textId="77777777" w:rsidR="00B866A5" w:rsidRDefault="00B866A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F27A0"/>
    <w:multiLevelType w:val="multilevel"/>
    <w:tmpl w:val="13CF27A0"/>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CE04FF"/>
    <w:multiLevelType w:val="multilevel"/>
    <w:tmpl w:val="16CE04FF"/>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595D82"/>
    <w:multiLevelType w:val="multilevel"/>
    <w:tmpl w:val="44595D82"/>
    <w:lvl w:ilvl="0">
      <w:start w:val="1"/>
      <w:numFmt w:val="decimal"/>
      <w:lvlText w:val="[%1]"/>
      <w:lvlJc w:val="left"/>
      <w:pPr>
        <w:ind w:left="360" w:hanging="360"/>
      </w:pPr>
      <w:rPr>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F85619"/>
    <w:multiLevelType w:val="hybridMultilevel"/>
    <w:tmpl w:val="B194EC58"/>
    <w:lvl w:ilvl="0" w:tplc="27740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6E557C"/>
    <w:multiLevelType w:val="multilevel"/>
    <w:tmpl w:val="D15C3A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D063CA4"/>
    <w:multiLevelType w:val="multilevel"/>
    <w:tmpl w:val="6D063C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2"/>
  </w:num>
  <w:num w:numId="3">
    <w:abstractNumId w:val="22"/>
  </w:num>
  <w:num w:numId="4">
    <w:abstractNumId w:val="41"/>
  </w:num>
  <w:num w:numId="5">
    <w:abstractNumId w:val="20"/>
  </w:num>
  <w:num w:numId="6">
    <w:abstractNumId w:val="27"/>
  </w:num>
  <w:num w:numId="7">
    <w:abstractNumId w:val="12"/>
  </w:num>
  <w:num w:numId="8">
    <w:abstractNumId w:val="40"/>
  </w:num>
  <w:num w:numId="9">
    <w:abstractNumId w:val="23"/>
  </w:num>
  <w:num w:numId="10">
    <w:abstractNumId w:val="43"/>
  </w:num>
  <w:num w:numId="11">
    <w:abstractNumId w:val="30"/>
  </w:num>
  <w:num w:numId="12">
    <w:abstractNumId w:val="14"/>
  </w:num>
  <w:num w:numId="13">
    <w:abstractNumId w:val="16"/>
  </w:num>
  <w:num w:numId="14">
    <w:abstractNumId w:val="15"/>
  </w:num>
  <w:num w:numId="15">
    <w:abstractNumId w:val="3"/>
  </w:num>
  <w:num w:numId="16">
    <w:abstractNumId w:val="10"/>
  </w:num>
  <w:num w:numId="17">
    <w:abstractNumId w:val="39"/>
  </w:num>
  <w:num w:numId="18">
    <w:abstractNumId w:val="19"/>
  </w:num>
  <w:num w:numId="19">
    <w:abstractNumId w:val="28"/>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9"/>
  </w:num>
  <w:num w:numId="24">
    <w:abstractNumId w:val="18"/>
  </w:num>
  <w:num w:numId="25">
    <w:abstractNumId w:val="35"/>
  </w:num>
  <w:num w:numId="26">
    <w:abstractNumId w:val="24"/>
  </w:num>
  <w:num w:numId="27">
    <w:abstractNumId w:val="17"/>
  </w:num>
  <w:num w:numId="28">
    <w:abstractNumId w:val="26"/>
  </w:num>
  <w:num w:numId="29">
    <w:abstractNumId w:val="38"/>
  </w:num>
  <w:num w:numId="30">
    <w:abstractNumId w:val="4"/>
  </w:num>
  <w:num w:numId="31">
    <w:abstractNumId w:val="21"/>
  </w:num>
  <w:num w:numId="32">
    <w:abstractNumId w:val="1"/>
  </w:num>
  <w:num w:numId="33">
    <w:abstractNumId w:val="42"/>
  </w:num>
  <w:num w:numId="34">
    <w:abstractNumId w:val="2"/>
  </w:num>
  <w:num w:numId="35">
    <w:abstractNumId w:val="29"/>
  </w:num>
  <w:num w:numId="36">
    <w:abstractNumId w:val="31"/>
  </w:num>
  <w:num w:numId="37">
    <w:abstractNumId w:val="7"/>
  </w:num>
  <w:num w:numId="38">
    <w:abstractNumId w:val="36"/>
  </w:num>
  <w:num w:numId="39">
    <w:abstractNumId w:val="6"/>
  </w:num>
  <w:num w:numId="40">
    <w:abstractNumId w:val="5"/>
  </w:num>
  <w:num w:numId="41">
    <w:abstractNumId w:val="8"/>
  </w:num>
  <w:num w:numId="42">
    <w:abstractNumId w:val="33"/>
  </w:num>
  <w:num w:numId="43">
    <w:abstractNumId w:val="34"/>
  </w:num>
  <w:num w:numId="44">
    <w:abstractNumId w:val="37"/>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C9"/>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4DF"/>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BC7"/>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30"/>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18"/>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2D7"/>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77"/>
    <w:rsid w:val="00084AE3"/>
    <w:rsid w:val="00084D76"/>
    <w:rsid w:val="00084D79"/>
    <w:rsid w:val="00085042"/>
    <w:rsid w:val="000853B4"/>
    <w:rsid w:val="00085B56"/>
    <w:rsid w:val="00085DB1"/>
    <w:rsid w:val="00086D1F"/>
    <w:rsid w:val="00086D56"/>
    <w:rsid w:val="00086F43"/>
    <w:rsid w:val="000870E7"/>
    <w:rsid w:val="00087150"/>
    <w:rsid w:val="0008746C"/>
    <w:rsid w:val="000875A7"/>
    <w:rsid w:val="0008760E"/>
    <w:rsid w:val="000878F3"/>
    <w:rsid w:val="000902C7"/>
    <w:rsid w:val="0009031D"/>
    <w:rsid w:val="000905B2"/>
    <w:rsid w:val="000909DA"/>
    <w:rsid w:val="00091DC9"/>
    <w:rsid w:val="00091E1A"/>
    <w:rsid w:val="00091E55"/>
    <w:rsid w:val="000920BD"/>
    <w:rsid w:val="000929D9"/>
    <w:rsid w:val="00092C13"/>
    <w:rsid w:val="00093089"/>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DEF"/>
    <w:rsid w:val="00113F53"/>
    <w:rsid w:val="00114109"/>
    <w:rsid w:val="00115E49"/>
    <w:rsid w:val="00116024"/>
    <w:rsid w:val="00116547"/>
    <w:rsid w:val="001165A6"/>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3C5"/>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4F"/>
    <w:rsid w:val="001674A3"/>
    <w:rsid w:val="00167A9E"/>
    <w:rsid w:val="001700E7"/>
    <w:rsid w:val="001701D6"/>
    <w:rsid w:val="00170233"/>
    <w:rsid w:val="00170BEA"/>
    <w:rsid w:val="00170C0A"/>
    <w:rsid w:val="00170D47"/>
    <w:rsid w:val="0017133C"/>
    <w:rsid w:val="001723C3"/>
    <w:rsid w:val="00172426"/>
    <w:rsid w:val="00172764"/>
    <w:rsid w:val="00172993"/>
    <w:rsid w:val="00172AC4"/>
    <w:rsid w:val="00172B76"/>
    <w:rsid w:val="00173003"/>
    <w:rsid w:val="00173331"/>
    <w:rsid w:val="001734A8"/>
    <w:rsid w:val="0017362F"/>
    <w:rsid w:val="00173B9E"/>
    <w:rsid w:val="00173EEC"/>
    <w:rsid w:val="00174E32"/>
    <w:rsid w:val="001755A0"/>
    <w:rsid w:val="00175719"/>
    <w:rsid w:val="00175D1A"/>
    <w:rsid w:val="00175D82"/>
    <w:rsid w:val="001761B5"/>
    <w:rsid w:val="0017622E"/>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4EF7"/>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DA9"/>
    <w:rsid w:val="00196FAD"/>
    <w:rsid w:val="0019799E"/>
    <w:rsid w:val="00197CC0"/>
    <w:rsid w:val="001A0976"/>
    <w:rsid w:val="001A0D68"/>
    <w:rsid w:val="001A0FCF"/>
    <w:rsid w:val="001A101E"/>
    <w:rsid w:val="001A129D"/>
    <w:rsid w:val="001A1AC1"/>
    <w:rsid w:val="001A27C2"/>
    <w:rsid w:val="001A292A"/>
    <w:rsid w:val="001A2BD7"/>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3A8E"/>
    <w:rsid w:val="001E3C3C"/>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5FD"/>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0FA"/>
    <w:rsid w:val="0020214B"/>
    <w:rsid w:val="00202572"/>
    <w:rsid w:val="00202608"/>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3BE"/>
    <w:rsid w:val="002113F0"/>
    <w:rsid w:val="00211788"/>
    <w:rsid w:val="00211D73"/>
    <w:rsid w:val="002122D3"/>
    <w:rsid w:val="0021240C"/>
    <w:rsid w:val="00212435"/>
    <w:rsid w:val="00212558"/>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58A"/>
    <w:rsid w:val="00235BF0"/>
    <w:rsid w:val="00235D9B"/>
    <w:rsid w:val="00235E62"/>
    <w:rsid w:val="00235E6F"/>
    <w:rsid w:val="00236501"/>
    <w:rsid w:val="00236FBC"/>
    <w:rsid w:val="00237629"/>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68"/>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880"/>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61D"/>
    <w:rsid w:val="002959DB"/>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03"/>
    <w:rsid w:val="002E5FDD"/>
    <w:rsid w:val="002E6016"/>
    <w:rsid w:val="002E6075"/>
    <w:rsid w:val="002E6266"/>
    <w:rsid w:val="002E628E"/>
    <w:rsid w:val="002E6AF0"/>
    <w:rsid w:val="002E6D89"/>
    <w:rsid w:val="002E6DF4"/>
    <w:rsid w:val="002E77D1"/>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C3C"/>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3EDD"/>
    <w:rsid w:val="00333FE5"/>
    <w:rsid w:val="0033480A"/>
    <w:rsid w:val="00334DF1"/>
    <w:rsid w:val="00334EC0"/>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64F5"/>
    <w:rsid w:val="00356665"/>
    <w:rsid w:val="003566C1"/>
    <w:rsid w:val="00356C1E"/>
    <w:rsid w:val="00356FF4"/>
    <w:rsid w:val="003571FB"/>
    <w:rsid w:val="00357608"/>
    <w:rsid w:val="003579D1"/>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19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4A"/>
    <w:rsid w:val="003A6D84"/>
    <w:rsid w:val="003A6F32"/>
    <w:rsid w:val="003A703C"/>
    <w:rsid w:val="003A744D"/>
    <w:rsid w:val="003A7476"/>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B8B"/>
    <w:rsid w:val="003C3DCB"/>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1C9"/>
    <w:rsid w:val="003D128D"/>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BD4"/>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1E4"/>
    <w:rsid w:val="0040635D"/>
    <w:rsid w:val="00406BAB"/>
    <w:rsid w:val="004073F5"/>
    <w:rsid w:val="0040752D"/>
    <w:rsid w:val="00407734"/>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752"/>
    <w:rsid w:val="00424C6F"/>
    <w:rsid w:val="0042552F"/>
    <w:rsid w:val="00425708"/>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995"/>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C9D"/>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545"/>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20C"/>
    <w:rsid w:val="004719CD"/>
    <w:rsid w:val="00471AB2"/>
    <w:rsid w:val="00471C1C"/>
    <w:rsid w:val="00471F45"/>
    <w:rsid w:val="00472654"/>
    <w:rsid w:val="00472916"/>
    <w:rsid w:val="00472952"/>
    <w:rsid w:val="00472B3D"/>
    <w:rsid w:val="00472EED"/>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05F"/>
    <w:rsid w:val="00477BA5"/>
    <w:rsid w:val="00480F42"/>
    <w:rsid w:val="0048156C"/>
    <w:rsid w:val="00481E59"/>
    <w:rsid w:val="00482402"/>
    <w:rsid w:val="00482592"/>
    <w:rsid w:val="004826C4"/>
    <w:rsid w:val="0048276C"/>
    <w:rsid w:val="00482E20"/>
    <w:rsid w:val="004830A8"/>
    <w:rsid w:val="00483162"/>
    <w:rsid w:val="0048317A"/>
    <w:rsid w:val="00483447"/>
    <w:rsid w:val="004834A9"/>
    <w:rsid w:val="00483775"/>
    <w:rsid w:val="00483BAE"/>
    <w:rsid w:val="00483D91"/>
    <w:rsid w:val="00483FDF"/>
    <w:rsid w:val="004841CE"/>
    <w:rsid w:val="0048421C"/>
    <w:rsid w:val="0048424A"/>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218"/>
    <w:rsid w:val="004A0462"/>
    <w:rsid w:val="004A046C"/>
    <w:rsid w:val="004A0ADE"/>
    <w:rsid w:val="004A0D41"/>
    <w:rsid w:val="004A0E1A"/>
    <w:rsid w:val="004A1257"/>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C001E"/>
    <w:rsid w:val="004C04F4"/>
    <w:rsid w:val="004C0A3C"/>
    <w:rsid w:val="004C0C17"/>
    <w:rsid w:val="004C1108"/>
    <w:rsid w:val="004C18FE"/>
    <w:rsid w:val="004C198A"/>
    <w:rsid w:val="004C1E4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063"/>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2AB"/>
    <w:rsid w:val="004F65AC"/>
    <w:rsid w:val="004F6921"/>
    <w:rsid w:val="004F6C7C"/>
    <w:rsid w:val="004F7313"/>
    <w:rsid w:val="004F7347"/>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3E1"/>
    <w:rsid w:val="005305A0"/>
    <w:rsid w:val="0053063B"/>
    <w:rsid w:val="00530885"/>
    <w:rsid w:val="00530E15"/>
    <w:rsid w:val="00530EB4"/>
    <w:rsid w:val="005317C2"/>
    <w:rsid w:val="00531D4F"/>
    <w:rsid w:val="00532045"/>
    <w:rsid w:val="00532242"/>
    <w:rsid w:val="00532303"/>
    <w:rsid w:val="0053247F"/>
    <w:rsid w:val="00532635"/>
    <w:rsid w:val="00532945"/>
    <w:rsid w:val="00532B96"/>
    <w:rsid w:val="00532CDB"/>
    <w:rsid w:val="00532CFF"/>
    <w:rsid w:val="00533541"/>
    <w:rsid w:val="005338F1"/>
    <w:rsid w:val="0053426C"/>
    <w:rsid w:val="0053654B"/>
    <w:rsid w:val="0053665E"/>
    <w:rsid w:val="00537447"/>
    <w:rsid w:val="00537AF9"/>
    <w:rsid w:val="00537EAA"/>
    <w:rsid w:val="005400ED"/>
    <w:rsid w:val="00540154"/>
    <w:rsid w:val="00540174"/>
    <w:rsid w:val="005401F8"/>
    <w:rsid w:val="0054065C"/>
    <w:rsid w:val="0054075E"/>
    <w:rsid w:val="005407CD"/>
    <w:rsid w:val="00540996"/>
    <w:rsid w:val="00540A13"/>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4FE0"/>
    <w:rsid w:val="0058513C"/>
    <w:rsid w:val="00585760"/>
    <w:rsid w:val="00585859"/>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A2B"/>
    <w:rsid w:val="005D3B58"/>
    <w:rsid w:val="005D4C40"/>
    <w:rsid w:val="005D50FA"/>
    <w:rsid w:val="005D51A3"/>
    <w:rsid w:val="005D58D3"/>
    <w:rsid w:val="005D59A2"/>
    <w:rsid w:val="005D5F9A"/>
    <w:rsid w:val="005D6132"/>
    <w:rsid w:val="005D6D3F"/>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9AC"/>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304"/>
    <w:rsid w:val="006116D7"/>
    <w:rsid w:val="00611BFC"/>
    <w:rsid w:val="00611D58"/>
    <w:rsid w:val="00612346"/>
    <w:rsid w:val="00612AB1"/>
    <w:rsid w:val="00612D18"/>
    <w:rsid w:val="0061319F"/>
    <w:rsid w:val="00613E25"/>
    <w:rsid w:val="0061401F"/>
    <w:rsid w:val="00614072"/>
    <w:rsid w:val="006144DD"/>
    <w:rsid w:val="00614701"/>
    <w:rsid w:val="0061495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3F1"/>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1322"/>
    <w:rsid w:val="0064257B"/>
    <w:rsid w:val="00642AC2"/>
    <w:rsid w:val="006431A5"/>
    <w:rsid w:val="00643641"/>
    <w:rsid w:val="00643835"/>
    <w:rsid w:val="00643E6E"/>
    <w:rsid w:val="0064432C"/>
    <w:rsid w:val="00644722"/>
    <w:rsid w:val="00644AEF"/>
    <w:rsid w:val="006453BD"/>
    <w:rsid w:val="006455F0"/>
    <w:rsid w:val="006455FB"/>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7F8"/>
    <w:rsid w:val="006948B8"/>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321"/>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7E"/>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CE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AD5"/>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E17"/>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4ED"/>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3675"/>
    <w:rsid w:val="007D3781"/>
    <w:rsid w:val="007D3A65"/>
    <w:rsid w:val="007D3E48"/>
    <w:rsid w:val="007D489E"/>
    <w:rsid w:val="007D4C3C"/>
    <w:rsid w:val="007D4D2D"/>
    <w:rsid w:val="007D5074"/>
    <w:rsid w:val="007D583B"/>
    <w:rsid w:val="007D58E5"/>
    <w:rsid w:val="007D5E08"/>
    <w:rsid w:val="007D68CD"/>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74F"/>
    <w:rsid w:val="007F09F1"/>
    <w:rsid w:val="007F17B0"/>
    <w:rsid w:val="007F193C"/>
    <w:rsid w:val="007F1D14"/>
    <w:rsid w:val="007F1F0B"/>
    <w:rsid w:val="007F1F82"/>
    <w:rsid w:val="007F255E"/>
    <w:rsid w:val="007F2E0F"/>
    <w:rsid w:val="007F2FE0"/>
    <w:rsid w:val="007F33C6"/>
    <w:rsid w:val="007F38C5"/>
    <w:rsid w:val="007F3989"/>
    <w:rsid w:val="007F3F2A"/>
    <w:rsid w:val="007F3FA6"/>
    <w:rsid w:val="007F3FD3"/>
    <w:rsid w:val="007F41A5"/>
    <w:rsid w:val="007F497B"/>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F4"/>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E54"/>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56B"/>
    <w:rsid w:val="00842B0C"/>
    <w:rsid w:val="00842ED8"/>
    <w:rsid w:val="0084329C"/>
    <w:rsid w:val="0084346C"/>
    <w:rsid w:val="0084366F"/>
    <w:rsid w:val="00843903"/>
    <w:rsid w:val="00843C96"/>
    <w:rsid w:val="008440AA"/>
    <w:rsid w:val="008441C7"/>
    <w:rsid w:val="00844488"/>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7EA"/>
    <w:rsid w:val="0085286C"/>
    <w:rsid w:val="00852937"/>
    <w:rsid w:val="00852B3F"/>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ADC"/>
    <w:rsid w:val="0086419F"/>
    <w:rsid w:val="008645AE"/>
    <w:rsid w:val="00864658"/>
    <w:rsid w:val="008646D4"/>
    <w:rsid w:val="0086492C"/>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20E"/>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B4D"/>
    <w:rsid w:val="00881E11"/>
    <w:rsid w:val="008821B0"/>
    <w:rsid w:val="00882894"/>
    <w:rsid w:val="00882AC7"/>
    <w:rsid w:val="00882D8A"/>
    <w:rsid w:val="00882DB9"/>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37D"/>
    <w:rsid w:val="008874F9"/>
    <w:rsid w:val="00887718"/>
    <w:rsid w:val="00887C1A"/>
    <w:rsid w:val="00890294"/>
    <w:rsid w:val="0089079A"/>
    <w:rsid w:val="008909EB"/>
    <w:rsid w:val="00890E33"/>
    <w:rsid w:val="008913FC"/>
    <w:rsid w:val="00891920"/>
    <w:rsid w:val="0089193B"/>
    <w:rsid w:val="00892223"/>
    <w:rsid w:val="00892409"/>
    <w:rsid w:val="008924A6"/>
    <w:rsid w:val="00892620"/>
    <w:rsid w:val="008930E3"/>
    <w:rsid w:val="008935C8"/>
    <w:rsid w:val="00893960"/>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4D7"/>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634"/>
    <w:rsid w:val="008B47D8"/>
    <w:rsid w:val="008B4C20"/>
    <w:rsid w:val="008B4CBA"/>
    <w:rsid w:val="008B4EEA"/>
    <w:rsid w:val="008B4F76"/>
    <w:rsid w:val="008B5081"/>
    <w:rsid w:val="008B51B7"/>
    <w:rsid w:val="008B53FA"/>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292"/>
    <w:rsid w:val="008C32E0"/>
    <w:rsid w:val="008C41AB"/>
    <w:rsid w:val="008C46C9"/>
    <w:rsid w:val="008C477B"/>
    <w:rsid w:val="008C48A5"/>
    <w:rsid w:val="008C49FE"/>
    <w:rsid w:val="008C4B17"/>
    <w:rsid w:val="008C4CB4"/>
    <w:rsid w:val="008C537B"/>
    <w:rsid w:val="008C5614"/>
    <w:rsid w:val="008C5896"/>
    <w:rsid w:val="008C5DF6"/>
    <w:rsid w:val="008C5EA0"/>
    <w:rsid w:val="008C5F7C"/>
    <w:rsid w:val="008C62AE"/>
    <w:rsid w:val="008C6B39"/>
    <w:rsid w:val="008C6DFF"/>
    <w:rsid w:val="008D04A4"/>
    <w:rsid w:val="008D0ADF"/>
    <w:rsid w:val="008D0FFC"/>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B89"/>
    <w:rsid w:val="008F0B92"/>
    <w:rsid w:val="008F0E65"/>
    <w:rsid w:val="008F187F"/>
    <w:rsid w:val="008F1C53"/>
    <w:rsid w:val="008F1CED"/>
    <w:rsid w:val="008F2312"/>
    <w:rsid w:val="008F245A"/>
    <w:rsid w:val="008F296F"/>
    <w:rsid w:val="008F30D5"/>
    <w:rsid w:val="008F3107"/>
    <w:rsid w:val="008F34E5"/>
    <w:rsid w:val="008F35A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D75"/>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6B83"/>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ECA"/>
    <w:rsid w:val="00980085"/>
    <w:rsid w:val="009809B0"/>
    <w:rsid w:val="00980B16"/>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CA7"/>
    <w:rsid w:val="00985876"/>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07C"/>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622"/>
    <w:rsid w:val="009F2775"/>
    <w:rsid w:val="009F2797"/>
    <w:rsid w:val="009F2E96"/>
    <w:rsid w:val="009F2EC2"/>
    <w:rsid w:val="009F36A5"/>
    <w:rsid w:val="009F37B5"/>
    <w:rsid w:val="009F3CF7"/>
    <w:rsid w:val="009F4E63"/>
    <w:rsid w:val="009F574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6E0D"/>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5063"/>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40041"/>
    <w:rsid w:val="00A40798"/>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07C"/>
    <w:rsid w:val="00A60278"/>
    <w:rsid w:val="00A60353"/>
    <w:rsid w:val="00A60395"/>
    <w:rsid w:val="00A60AE5"/>
    <w:rsid w:val="00A60DBD"/>
    <w:rsid w:val="00A610A0"/>
    <w:rsid w:val="00A616EC"/>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796"/>
    <w:rsid w:val="00A85FE8"/>
    <w:rsid w:val="00A865E0"/>
    <w:rsid w:val="00A866EA"/>
    <w:rsid w:val="00A87DBE"/>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B77B7"/>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C27"/>
    <w:rsid w:val="00AD63AF"/>
    <w:rsid w:val="00AD6AA4"/>
    <w:rsid w:val="00AD7159"/>
    <w:rsid w:val="00AD7402"/>
    <w:rsid w:val="00AD753F"/>
    <w:rsid w:val="00AD7653"/>
    <w:rsid w:val="00AD798A"/>
    <w:rsid w:val="00AD7F7D"/>
    <w:rsid w:val="00AE0AE5"/>
    <w:rsid w:val="00AE1307"/>
    <w:rsid w:val="00AE1C3A"/>
    <w:rsid w:val="00AE1E3B"/>
    <w:rsid w:val="00AE223F"/>
    <w:rsid w:val="00AE2379"/>
    <w:rsid w:val="00AE2A03"/>
    <w:rsid w:val="00AE2A95"/>
    <w:rsid w:val="00AE326B"/>
    <w:rsid w:val="00AE3308"/>
    <w:rsid w:val="00AE3431"/>
    <w:rsid w:val="00AE368B"/>
    <w:rsid w:val="00AE444F"/>
    <w:rsid w:val="00AE4AA6"/>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4425"/>
    <w:rsid w:val="00AF4573"/>
    <w:rsid w:val="00AF4C06"/>
    <w:rsid w:val="00AF56F3"/>
    <w:rsid w:val="00AF5786"/>
    <w:rsid w:val="00AF5B90"/>
    <w:rsid w:val="00AF5ED7"/>
    <w:rsid w:val="00AF652E"/>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A82"/>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3F"/>
    <w:rsid w:val="00B17D60"/>
    <w:rsid w:val="00B17EE6"/>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627"/>
    <w:rsid w:val="00B31736"/>
    <w:rsid w:val="00B3213B"/>
    <w:rsid w:val="00B327BE"/>
    <w:rsid w:val="00B32BBB"/>
    <w:rsid w:val="00B33303"/>
    <w:rsid w:val="00B333A3"/>
    <w:rsid w:val="00B338F7"/>
    <w:rsid w:val="00B34319"/>
    <w:rsid w:val="00B34392"/>
    <w:rsid w:val="00B34712"/>
    <w:rsid w:val="00B34B11"/>
    <w:rsid w:val="00B34EA0"/>
    <w:rsid w:val="00B354F7"/>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91"/>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12"/>
    <w:rsid w:val="00B7532C"/>
    <w:rsid w:val="00B7533D"/>
    <w:rsid w:val="00B75EB7"/>
    <w:rsid w:val="00B75FA5"/>
    <w:rsid w:val="00B76070"/>
    <w:rsid w:val="00B761AD"/>
    <w:rsid w:val="00B76203"/>
    <w:rsid w:val="00B76229"/>
    <w:rsid w:val="00B76824"/>
    <w:rsid w:val="00B76A5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6A5"/>
    <w:rsid w:val="00B867F3"/>
    <w:rsid w:val="00B86DBA"/>
    <w:rsid w:val="00B86F82"/>
    <w:rsid w:val="00B8714B"/>
    <w:rsid w:val="00B87568"/>
    <w:rsid w:val="00B878AF"/>
    <w:rsid w:val="00B879B0"/>
    <w:rsid w:val="00B87F69"/>
    <w:rsid w:val="00B90147"/>
    <w:rsid w:val="00B901E5"/>
    <w:rsid w:val="00B90276"/>
    <w:rsid w:val="00B90367"/>
    <w:rsid w:val="00B9047F"/>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6CA"/>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10A0"/>
    <w:rsid w:val="00BC12CE"/>
    <w:rsid w:val="00BC155B"/>
    <w:rsid w:val="00BC23B4"/>
    <w:rsid w:val="00BC248B"/>
    <w:rsid w:val="00BC2511"/>
    <w:rsid w:val="00BC38E3"/>
    <w:rsid w:val="00BC3931"/>
    <w:rsid w:val="00BC397A"/>
    <w:rsid w:val="00BC491C"/>
    <w:rsid w:val="00BC5502"/>
    <w:rsid w:val="00BC585A"/>
    <w:rsid w:val="00BC5CC3"/>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856"/>
    <w:rsid w:val="00BD79FA"/>
    <w:rsid w:val="00BD7EA2"/>
    <w:rsid w:val="00BE018E"/>
    <w:rsid w:val="00BE03C8"/>
    <w:rsid w:val="00BE0637"/>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4087"/>
    <w:rsid w:val="00C043EE"/>
    <w:rsid w:val="00C04663"/>
    <w:rsid w:val="00C0467B"/>
    <w:rsid w:val="00C05AF4"/>
    <w:rsid w:val="00C05DC9"/>
    <w:rsid w:val="00C06567"/>
    <w:rsid w:val="00C06B9E"/>
    <w:rsid w:val="00C06E2A"/>
    <w:rsid w:val="00C06FB3"/>
    <w:rsid w:val="00C06FF7"/>
    <w:rsid w:val="00C07B1B"/>
    <w:rsid w:val="00C10238"/>
    <w:rsid w:val="00C10348"/>
    <w:rsid w:val="00C104E9"/>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A55"/>
    <w:rsid w:val="00C27F68"/>
    <w:rsid w:val="00C306EC"/>
    <w:rsid w:val="00C30831"/>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81E"/>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D08"/>
    <w:rsid w:val="00C67357"/>
    <w:rsid w:val="00C67374"/>
    <w:rsid w:val="00C67657"/>
    <w:rsid w:val="00C679D0"/>
    <w:rsid w:val="00C703E0"/>
    <w:rsid w:val="00C70C12"/>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EC"/>
    <w:rsid w:val="00C813F3"/>
    <w:rsid w:val="00C815AC"/>
    <w:rsid w:val="00C815D9"/>
    <w:rsid w:val="00C817D1"/>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22A"/>
    <w:rsid w:val="00CF4568"/>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B2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1E6"/>
    <w:rsid w:val="00D368C8"/>
    <w:rsid w:val="00D36981"/>
    <w:rsid w:val="00D37500"/>
    <w:rsid w:val="00D37A00"/>
    <w:rsid w:val="00D37ABC"/>
    <w:rsid w:val="00D37E64"/>
    <w:rsid w:val="00D37E9D"/>
    <w:rsid w:val="00D4018C"/>
    <w:rsid w:val="00D402B2"/>
    <w:rsid w:val="00D40383"/>
    <w:rsid w:val="00D407D3"/>
    <w:rsid w:val="00D4087F"/>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979"/>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2"/>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8E0"/>
    <w:rsid w:val="00DA1040"/>
    <w:rsid w:val="00DA1B05"/>
    <w:rsid w:val="00DA1F48"/>
    <w:rsid w:val="00DA23C7"/>
    <w:rsid w:val="00DA26B3"/>
    <w:rsid w:val="00DA2845"/>
    <w:rsid w:val="00DA2FD9"/>
    <w:rsid w:val="00DA305D"/>
    <w:rsid w:val="00DA312C"/>
    <w:rsid w:val="00DA3ADA"/>
    <w:rsid w:val="00DA3DF5"/>
    <w:rsid w:val="00DA408B"/>
    <w:rsid w:val="00DA47E9"/>
    <w:rsid w:val="00DA4A49"/>
    <w:rsid w:val="00DA4CA3"/>
    <w:rsid w:val="00DA4EA2"/>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69A"/>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93A"/>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625"/>
    <w:rsid w:val="00DE3A27"/>
    <w:rsid w:val="00DE3A42"/>
    <w:rsid w:val="00DE3E37"/>
    <w:rsid w:val="00DE410F"/>
    <w:rsid w:val="00DE420A"/>
    <w:rsid w:val="00DE45ED"/>
    <w:rsid w:val="00DE480F"/>
    <w:rsid w:val="00DE4D91"/>
    <w:rsid w:val="00DE56E4"/>
    <w:rsid w:val="00DE578E"/>
    <w:rsid w:val="00DE5C41"/>
    <w:rsid w:val="00DE5D36"/>
    <w:rsid w:val="00DE67D2"/>
    <w:rsid w:val="00DE69C1"/>
    <w:rsid w:val="00DE6B88"/>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7B6"/>
    <w:rsid w:val="00DF6BDD"/>
    <w:rsid w:val="00DF76F8"/>
    <w:rsid w:val="00DF7806"/>
    <w:rsid w:val="00DF7D54"/>
    <w:rsid w:val="00DF7FFD"/>
    <w:rsid w:val="00E00C47"/>
    <w:rsid w:val="00E00F65"/>
    <w:rsid w:val="00E018A9"/>
    <w:rsid w:val="00E01D58"/>
    <w:rsid w:val="00E023A6"/>
    <w:rsid w:val="00E025A5"/>
    <w:rsid w:val="00E025AA"/>
    <w:rsid w:val="00E02649"/>
    <w:rsid w:val="00E0275B"/>
    <w:rsid w:val="00E027C2"/>
    <w:rsid w:val="00E02EED"/>
    <w:rsid w:val="00E039E8"/>
    <w:rsid w:val="00E04230"/>
    <w:rsid w:val="00E04A5B"/>
    <w:rsid w:val="00E04DF6"/>
    <w:rsid w:val="00E04EC1"/>
    <w:rsid w:val="00E050DB"/>
    <w:rsid w:val="00E05472"/>
    <w:rsid w:val="00E0567C"/>
    <w:rsid w:val="00E06341"/>
    <w:rsid w:val="00E06415"/>
    <w:rsid w:val="00E06643"/>
    <w:rsid w:val="00E06A77"/>
    <w:rsid w:val="00E06E06"/>
    <w:rsid w:val="00E07091"/>
    <w:rsid w:val="00E0715F"/>
    <w:rsid w:val="00E072A8"/>
    <w:rsid w:val="00E075F9"/>
    <w:rsid w:val="00E0773D"/>
    <w:rsid w:val="00E07B17"/>
    <w:rsid w:val="00E10168"/>
    <w:rsid w:val="00E10430"/>
    <w:rsid w:val="00E10488"/>
    <w:rsid w:val="00E107EB"/>
    <w:rsid w:val="00E1080E"/>
    <w:rsid w:val="00E10A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AFC"/>
    <w:rsid w:val="00E30BFB"/>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598"/>
    <w:rsid w:val="00E4788E"/>
    <w:rsid w:val="00E478DE"/>
    <w:rsid w:val="00E47C09"/>
    <w:rsid w:val="00E47DE4"/>
    <w:rsid w:val="00E50482"/>
    <w:rsid w:val="00E50491"/>
    <w:rsid w:val="00E506CE"/>
    <w:rsid w:val="00E50987"/>
    <w:rsid w:val="00E509BE"/>
    <w:rsid w:val="00E50E15"/>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3DD"/>
    <w:rsid w:val="00E72677"/>
    <w:rsid w:val="00E72B9C"/>
    <w:rsid w:val="00E72D25"/>
    <w:rsid w:val="00E730C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BEC"/>
    <w:rsid w:val="00E80D2A"/>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2B0E"/>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DC2"/>
    <w:rsid w:val="00EF2E6B"/>
    <w:rsid w:val="00EF365F"/>
    <w:rsid w:val="00EF373F"/>
    <w:rsid w:val="00EF3865"/>
    <w:rsid w:val="00EF3B77"/>
    <w:rsid w:val="00EF3E9B"/>
    <w:rsid w:val="00EF44E5"/>
    <w:rsid w:val="00EF469A"/>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26D"/>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0A4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A03"/>
    <w:rsid w:val="00F20CCE"/>
    <w:rsid w:val="00F20CD7"/>
    <w:rsid w:val="00F20CF4"/>
    <w:rsid w:val="00F20DB5"/>
    <w:rsid w:val="00F21048"/>
    <w:rsid w:val="00F21106"/>
    <w:rsid w:val="00F21A6C"/>
    <w:rsid w:val="00F21AD5"/>
    <w:rsid w:val="00F21D8E"/>
    <w:rsid w:val="00F22ADE"/>
    <w:rsid w:val="00F235B4"/>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0E0F"/>
    <w:rsid w:val="00F31006"/>
    <w:rsid w:val="00F31D11"/>
    <w:rsid w:val="00F321B3"/>
    <w:rsid w:val="00F3284A"/>
    <w:rsid w:val="00F335A7"/>
    <w:rsid w:val="00F33980"/>
    <w:rsid w:val="00F33C98"/>
    <w:rsid w:val="00F347BF"/>
    <w:rsid w:val="00F3486E"/>
    <w:rsid w:val="00F35297"/>
    <w:rsid w:val="00F3541E"/>
    <w:rsid w:val="00F3568A"/>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D04"/>
    <w:rsid w:val="00F43182"/>
    <w:rsid w:val="00F43523"/>
    <w:rsid w:val="00F43895"/>
    <w:rsid w:val="00F4427A"/>
    <w:rsid w:val="00F444D9"/>
    <w:rsid w:val="00F44AB7"/>
    <w:rsid w:val="00F44B45"/>
    <w:rsid w:val="00F452D2"/>
    <w:rsid w:val="00F45A99"/>
    <w:rsid w:val="00F45DF8"/>
    <w:rsid w:val="00F46536"/>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F86"/>
    <w:rsid w:val="00F64FC0"/>
    <w:rsid w:val="00F651C9"/>
    <w:rsid w:val="00F65781"/>
    <w:rsid w:val="00F6578F"/>
    <w:rsid w:val="00F6594E"/>
    <w:rsid w:val="00F66E7D"/>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081"/>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3DFA"/>
    <w:rsid w:val="00F842C0"/>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1A41"/>
    <w:rsid w:val="00FD1C6D"/>
    <w:rsid w:val="00FD1C79"/>
    <w:rsid w:val="00FD1D5B"/>
    <w:rsid w:val="00FD1EA8"/>
    <w:rsid w:val="00FD249F"/>
    <w:rsid w:val="00FD26E3"/>
    <w:rsid w:val="00FD27D9"/>
    <w:rsid w:val="00FD2836"/>
    <w:rsid w:val="00FD2AD7"/>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68C3"/>
    <w:rsid w:val="00FD6D74"/>
    <w:rsid w:val="00FD7023"/>
    <w:rsid w:val="00FD73AF"/>
    <w:rsid w:val="00FD745A"/>
    <w:rsid w:val="00FD7526"/>
    <w:rsid w:val="00FD7A6E"/>
    <w:rsid w:val="00FD7E1D"/>
    <w:rsid w:val="00FE0C69"/>
    <w:rsid w:val="00FE0D36"/>
    <w:rsid w:val="00FE143B"/>
    <w:rsid w:val="00FE1A2A"/>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11,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9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table" w:customStyle="1" w:styleId="11">
    <w:name w:val="网格型1"/>
    <w:basedOn w:val="a2"/>
    <w:uiPriority w:val="59"/>
    <w:qFormat/>
    <w:rsid w:val="006A0321"/>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8645AE"/>
    <w:pPr>
      <w:numPr>
        <w:numId w:val="45"/>
      </w:numPr>
      <w:overflowPunct w:val="0"/>
      <w:autoSpaceDE w:val="0"/>
      <w:autoSpaceDN w:val="0"/>
      <w:adjustRightInd w:val="0"/>
      <w:spacing w:after="120" w:line="256" w:lineRule="auto"/>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80206461">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208702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1883300">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3088555">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594512">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6428633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6226050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06577226">
      <w:bodyDiv w:val="1"/>
      <w:marLeft w:val="0"/>
      <w:marRight w:val="0"/>
      <w:marTop w:val="0"/>
      <w:marBottom w:val="0"/>
      <w:divBdr>
        <w:top w:val="none" w:sz="0" w:space="0" w:color="auto"/>
        <w:left w:val="none" w:sz="0" w:space="0" w:color="auto"/>
        <w:bottom w:val="none" w:sz="0" w:space="0" w:color="auto"/>
        <w:right w:val="none" w:sz="0" w:space="0" w:color="auto"/>
      </w:divBdr>
    </w:div>
    <w:div w:id="199710668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40785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2022-09-22T06:06:00Z</dcterms:created>
  <dcterms:modified xsi:type="dcterms:W3CDTF">2022-09-30T01:14:00Z</dcterms:modified>
</cp:coreProperties>
</file>